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63" w:rsidRPr="00886063" w:rsidRDefault="00886063" w:rsidP="00886063">
      <w:pPr>
        <w:tabs>
          <w:tab w:val="left" w:pos="1701"/>
        </w:tabs>
        <w:overflowPunct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886063" w:rsidRPr="00886063" w:rsidRDefault="00521049" w:rsidP="00886063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АЛЕКСАНДРОВСК</w:t>
      </w:r>
      <w:r w:rsidR="00886063"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ОГО сельского поселения</w:t>
      </w:r>
    </w:p>
    <w:p w:rsidR="00886063" w:rsidRPr="00886063" w:rsidRDefault="00886063" w:rsidP="00886063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886063" w:rsidRPr="00886063" w:rsidRDefault="00886063" w:rsidP="00886063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886063" w:rsidRPr="00886063" w:rsidRDefault="00886063" w:rsidP="00886063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886063" w:rsidRPr="00886063" w:rsidRDefault="00886063" w:rsidP="00886063">
      <w:pPr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886063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886063" w:rsidRPr="00886063" w:rsidRDefault="00521049" w:rsidP="0088606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 w:bidi="en-US"/>
        </w:rPr>
        <w:t xml:space="preserve">88 </w:t>
      </w:r>
      <w:r w:rsidR="00886063" w:rsidRPr="00886063">
        <w:rPr>
          <w:rFonts w:ascii="Arial" w:eastAsia="Times New Roman" w:hAnsi="Arial" w:cs="Arial"/>
          <w:sz w:val="24"/>
          <w:szCs w:val="24"/>
          <w:lang w:eastAsia="ru-RU"/>
        </w:rPr>
        <w:t>сессии</w:t>
      </w:r>
    </w:p>
    <w:p w:rsidR="00886063" w:rsidRPr="00886063" w:rsidRDefault="00886063" w:rsidP="008860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21049">
        <w:rPr>
          <w:rFonts w:ascii="Arial" w:eastAsia="Times New Roman" w:hAnsi="Arial" w:cs="Arial"/>
          <w:sz w:val="24"/>
          <w:szCs w:val="24"/>
          <w:lang w:eastAsia="ru-RU"/>
        </w:rPr>
        <w:t>11.03.2024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521049">
        <w:rPr>
          <w:rFonts w:ascii="Arial" w:eastAsia="Times New Roman" w:hAnsi="Arial" w:cs="Arial"/>
          <w:sz w:val="24"/>
          <w:szCs w:val="24"/>
          <w:lang w:eastAsia="ru-RU"/>
        </w:rPr>
        <w:t>172</w:t>
      </w:r>
    </w:p>
    <w:p w:rsidR="00886063" w:rsidRPr="00886063" w:rsidRDefault="00521049" w:rsidP="00793388">
      <w:pPr>
        <w:overflowPunct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лександровка </w:t>
      </w:r>
    </w:p>
    <w:p w:rsidR="00886063" w:rsidRPr="00886063" w:rsidRDefault="00886063" w:rsidP="007933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886063" w:rsidRDefault="00886063" w:rsidP="007933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521049">
        <w:rPr>
          <w:rFonts w:ascii="Arial" w:eastAsia="Times New Roman" w:hAnsi="Arial" w:cs="Arial"/>
          <w:b/>
          <w:sz w:val="32"/>
          <w:szCs w:val="32"/>
          <w:lang w:eastAsia="ru-RU"/>
        </w:rPr>
        <w:t>Александровск</w:t>
      </w: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ого сельского поселения от </w:t>
      </w:r>
      <w:r w:rsidR="0052104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29.10.2019</w:t>
      </w:r>
      <w:r w:rsidRPr="0088606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г. № </w:t>
      </w:r>
      <w:r w:rsidR="0052104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218</w:t>
      </w: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 введении в действие земельного налога на территории </w:t>
      </w:r>
      <w:r w:rsidR="00521049">
        <w:rPr>
          <w:rFonts w:ascii="Arial" w:eastAsia="Times New Roman" w:hAnsi="Arial" w:cs="Arial"/>
          <w:b/>
          <w:sz w:val="32"/>
          <w:szCs w:val="32"/>
          <w:lang w:eastAsia="ru-RU"/>
        </w:rPr>
        <w:t>Александровск</w:t>
      </w:r>
      <w:r w:rsidRPr="008860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ого сельского поселения Россошанского муниципального района Воронежской области» </w:t>
      </w:r>
    </w:p>
    <w:p w:rsidR="00136F69" w:rsidRPr="00886063" w:rsidRDefault="00136F69" w:rsidP="007933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86063" w:rsidRPr="00521049" w:rsidRDefault="00C8562C" w:rsidP="005210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1049">
        <w:rPr>
          <w:rFonts w:ascii="Arial" w:eastAsia="Times New Roman" w:hAnsi="Arial" w:cs="Arial"/>
          <w:sz w:val="24"/>
          <w:szCs w:val="24"/>
          <w:lang w:eastAsia="ru-RU"/>
        </w:rPr>
        <w:t>Рассмотрев экспертное заключение правового управления Правительства</w:t>
      </w:r>
      <w:r w:rsidR="005210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1049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от </w:t>
      </w:r>
      <w:r w:rsidR="00521049" w:rsidRPr="00521049">
        <w:rPr>
          <w:rFonts w:ascii="Arial" w:eastAsia="Times New Roman" w:hAnsi="Arial" w:cs="Arial"/>
          <w:sz w:val="24"/>
          <w:szCs w:val="24"/>
          <w:lang w:eastAsia="ru-RU"/>
        </w:rPr>
        <w:t>26.12.2023г. №19-62/20-2542-П</w:t>
      </w:r>
      <w:r w:rsidRPr="005210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50D18" w:rsidRPr="00521049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Федеральным законом от 06.10.2003 г. № 131-ФЗ «Об общих принципах организации местного самоуправления в Российской Федерации»,</w:t>
      </w:r>
      <w:r w:rsidR="00654B1F" w:rsidRPr="005210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231D" w:rsidRPr="00521049">
        <w:rPr>
          <w:rFonts w:ascii="Arial" w:hAnsi="Arial" w:cs="Arial"/>
          <w:sz w:val="24"/>
          <w:szCs w:val="24"/>
          <w:shd w:val="clear" w:color="auto" w:fill="FFFFFF"/>
        </w:rPr>
        <w:t>в соответствии с</w:t>
      </w:r>
      <w:r w:rsidR="00014EFE" w:rsidRPr="00521049">
        <w:rPr>
          <w:rFonts w:ascii="Arial" w:hAnsi="Arial" w:cs="Arial"/>
          <w:sz w:val="24"/>
          <w:szCs w:val="24"/>
          <w:shd w:val="clear" w:color="auto" w:fill="FFFFFF"/>
        </w:rPr>
        <w:t>о ст</w:t>
      </w:r>
      <w:r w:rsidR="00250D18" w:rsidRPr="0052104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014EFE" w:rsidRPr="00521049">
        <w:rPr>
          <w:rFonts w:ascii="Arial" w:hAnsi="Arial" w:cs="Arial"/>
          <w:sz w:val="24"/>
          <w:szCs w:val="24"/>
          <w:shd w:val="clear" w:color="auto" w:fill="FFFFFF"/>
        </w:rPr>
        <w:t xml:space="preserve">394 </w:t>
      </w:r>
      <w:r w:rsidR="00E1231D" w:rsidRPr="00521049">
        <w:rPr>
          <w:rFonts w:ascii="Arial" w:hAnsi="Arial" w:cs="Arial"/>
          <w:sz w:val="24"/>
          <w:szCs w:val="24"/>
          <w:shd w:val="clear" w:color="auto" w:fill="FFFFFF"/>
        </w:rPr>
        <w:t>Налогового кодекса Российской Федерации,</w:t>
      </w:r>
      <w:r w:rsidR="00E1231D" w:rsidRPr="00521049">
        <w:t xml:space="preserve"> </w:t>
      </w:r>
      <w:r w:rsidR="00250D18" w:rsidRPr="00521049">
        <w:rPr>
          <w:rFonts w:ascii="Arial" w:hAnsi="Arial" w:cs="Arial"/>
          <w:sz w:val="24"/>
          <w:szCs w:val="24"/>
          <w:shd w:val="clear" w:color="auto" w:fill="FFFFFF"/>
        </w:rPr>
        <w:t>на основании письма ФНС России от 31 января 2019 г. № БС-4-21/1550 «</w:t>
      </w:r>
      <w:r w:rsidR="009F2999" w:rsidRPr="00521049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250D18" w:rsidRPr="00521049">
        <w:rPr>
          <w:rFonts w:ascii="Arial" w:hAnsi="Arial" w:cs="Arial"/>
          <w:sz w:val="24"/>
          <w:szCs w:val="24"/>
          <w:shd w:val="clear" w:color="auto" w:fill="FFFFFF"/>
        </w:rPr>
        <w:t xml:space="preserve"> налогообложении дачных земельных участков, используемых физическими лицами в предпринимательской деятельности</w:t>
      </w:r>
      <w:proofErr w:type="gramEnd"/>
      <w:r w:rsidR="00250D18" w:rsidRPr="00521049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E1231D" w:rsidRPr="0052104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50D18" w:rsidRPr="005210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886063" w:rsidRPr="00521049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 w:rsidR="00C43AAE" w:rsidRPr="005210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1049" w:rsidRPr="0052104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886063" w:rsidRPr="00521049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</w:t>
      </w:r>
      <w:proofErr w:type="gramEnd"/>
      <w:r w:rsidR="00886063" w:rsidRPr="005210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86063" w:rsidRPr="005210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gramEnd"/>
      <w:r w:rsidR="00886063" w:rsidRPr="005210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86063" w:rsidRPr="0052104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="00886063" w:rsidRPr="005210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86063" w:rsidRPr="00521049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</w:t>
      </w:r>
      <w:bookmarkStart w:id="0" w:name="_GoBack"/>
      <w:bookmarkEnd w:id="0"/>
      <w:r w:rsidR="00886063"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</w:p>
    <w:p w:rsidR="00886063" w:rsidRPr="00886063" w:rsidRDefault="00886063" w:rsidP="0079338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86063" w:rsidRPr="00886063" w:rsidRDefault="00886063" w:rsidP="0079338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РЕШИЛ: </w:t>
      </w:r>
    </w:p>
    <w:p w:rsidR="00886063" w:rsidRPr="00886063" w:rsidRDefault="00886063" w:rsidP="0079338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Внести в решение Совета народных депутатов </w:t>
      </w:r>
      <w:r w:rsidR="0052104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 Россошанского муниципального района Воронежской области </w:t>
      </w:r>
      <w:r w:rsidRPr="008860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521049">
        <w:rPr>
          <w:rFonts w:ascii="Arial" w:eastAsia="Times New Roman" w:hAnsi="Arial" w:cs="Arial"/>
          <w:bCs/>
          <w:sz w:val="24"/>
          <w:szCs w:val="24"/>
          <w:lang w:eastAsia="ru-RU"/>
        </w:rPr>
        <w:t>29.10.2019</w:t>
      </w:r>
      <w:r w:rsidRPr="008860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№ </w:t>
      </w:r>
      <w:r w:rsidR="00521049">
        <w:rPr>
          <w:rFonts w:ascii="Arial" w:eastAsia="Times New Roman" w:hAnsi="Arial" w:cs="Arial"/>
          <w:bCs/>
          <w:sz w:val="24"/>
          <w:szCs w:val="24"/>
          <w:lang w:eastAsia="ru-RU"/>
        </w:rPr>
        <w:t>218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 «О введении в действие земельного налога на территории </w:t>
      </w:r>
      <w:r w:rsidR="0052104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области» следующие изменения и дополнения:</w:t>
      </w:r>
    </w:p>
    <w:p w:rsidR="00886063" w:rsidRPr="00886063" w:rsidRDefault="00886063" w:rsidP="007933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9B7E81">
        <w:rPr>
          <w:rFonts w:ascii="Arial" w:eastAsia="Times New Roman" w:hAnsi="Arial" w:cs="Arial"/>
          <w:sz w:val="24"/>
          <w:szCs w:val="24"/>
          <w:lang w:eastAsia="ru-RU"/>
        </w:rPr>
        <w:t>Абзац 7 пункта 5 исключить.</w:t>
      </w:r>
    </w:p>
    <w:p w:rsidR="006A58C8" w:rsidRDefault="00886063" w:rsidP="007933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15743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B7E81">
        <w:rPr>
          <w:rFonts w:ascii="Arial" w:eastAsia="Times New Roman" w:hAnsi="Arial" w:cs="Arial"/>
          <w:sz w:val="24"/>
          <w:szCs w:val="24"/>
          <w:lang w:eastAsia="ru-RU"/>
        </w:rPr>
        <w:t>ункт 5</w:t>
      </w:r>
      <w:r w:rsidR="006A58C8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5.1 следующего содержания:</w:t>
      </w:r>
      <w:r w:rsidR="001574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7E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B7E81" w:rsidRDefault="006A58C8" w:rsidP="007933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B7E81">
        <w:rPr>
          <w:rFonts w:ascii="Arial" w:eastAsia="Times New Roman" w:hAnsi="Arial" w:cs="Arial"/>
          <w:sz w:val="24"/>
          <w:szCs w:val="24"/>
          <w:lang w:eastAsia="ru-RU"/>
        </w:rPr>
        <w:t xml:space="preserve">При исчислении земельного налога физическим лицам, не являющимся индивидуальными предпринимателями, в отношении земельных участков с видом разрешённого использования «для дачного хозяйства» или «для дачного строительства» из категории земель сельскохозяйственного назначения, при условии установления факта использования физическими лицами </w:t>
      </w:r>
      <w:r w:rsidR="00574BA2">
        <w:rPr>
          <w:rFonts w:ascii="Arial" w:eastAsia="Times New Roman" w:hAnsi="Arial" w:cs="Arial"/>
          <w:sz w:val="24"/>
          <w:szCs w:val="24"/>
          <w:lang w:eastAsia="ru-RU"/>
        </w:rPr>
        <w:t>данных земельных участков для предпринимательской деятельности, подлежит применению налоговая ставка по земельному налогу, установленная в отношении прочих земельных участков – 1,5 процента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  <w:r w:rsidR="00574B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86063" w:rsidRPr="00886063" w:rsidRDefault="00886063" w:rsidP="007933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решение в «Вестнике муниципальных правовых актов </w:t>
      </w:r>
      <w:r w:rsidR="0052104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>ого сельского поселения Россошанского муниципального района».</w:t>
      </w:r>
    </w:p>
    <w:p w:rsidR="00793388" w:rsidRDefault="00886063" w:rsidP="00530EC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ab/>
        <w:t>Настоящее решение вступает в силу</w:t>
      </w:r>
      <w:r w:rsidR="00136F69">
        <w:rPr>
          <w:rFonts w:ascii="Arial" w:eastAsia="Times New Roman" w:hAnsi="Arial" w:cs="Arial"/>
          <w:sz w:val="24"/>
          <w:szCs w:val="24"/>
          <w:lang w:eastAsia="ru-RU"/>
        </w:rPr>
        <w:t xml:space="preserve"> с момента опубликования, но не ранее 1 января 2024 года.</w:t>
      </w:r>
      <w:r w:rsidR="0079338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86063" w:rsidRPr="00886063" w:rsidRDefault="00886063" w:rsidP="007933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60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</w:t>
      </w:r>
      <w:proofErr w:type="gramStart"/>
      <w:r w:rsidRPr="0088606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52104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Pr="00886063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сельского поселения.  </w:t>
      </w:r>
    </w:p>
    <w:p w:rsidR="00886063" w:rsidRDefault="00886063" w:rsidP="00886063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388" w:rsidRDefault="00793388" w:rsidP="00886063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388" w:rsidRPr="00886063" w:rsidRDefault="00793388" w:rsidP="00886063">
      <w:pPr>
        <w:tabs>
          <w:tab w:val="left" w:pos="83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jc w:val="center"/>
        <w:tblLook w:val="04A0"/>
      </w:tblPr>
      <w:tblGrid>
        <w:gridCol w:w="4361"/>
        <w:gridCol w:w="2268"/>
        <w:gridCol w:w="3118"/>
      </w:tblGrid>
      <w:tr w:rsidR="00886063" w:rsidRPr="00886063" w:rsidTr="009B746F">
        <w:trPr>
          <w:jc w:val="center"/>
        </w:trPr>
        <w:tc>
          <w:tcPr>
            <w:tcW w:w="4361" w:type="dxa"/>
            <w:shd w:val="clear" w:color="auto" w:fill="auto"/>
          </w:tcPr>
          <w:p w:rsidR="00886063" w:rsidRPr="00886063" w:rsidRDefault="00886063" w:rsidP="00886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6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52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Pr="00886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</w:t>
            </w:r>
          </w:p>
          <w:p w:rsidR="00886063" w:rsidRPr="00886063" w:rsidRDefault="00886063" w:rsidP="00886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60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886063" w:rsidRPr="00886063" w:rsidRDefault="00886063" w:rsidP="008860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86063" w:rsidRPr="00886063" w:rsidRDefault="00886063" w:rsidP="008860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886063" w:rsidRPr="00886063" w:rsidRDefault="00521049" w:rsidP="008860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И.В. Максимова </w:t>
            </w:r>
          </w:p>
        </w:tc>
      </w:tr>
    </w:tbl>
    <w:p w:rsidR="00886063" w:rsidRPr="00886063" w:rsidRDefault="00886063" w:rsidP="008860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0F8" w:rsidRDefault="00B000F8"/>
    <w:sectPr w:rsidR="00B000F8" w:rsidSect="007957E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51" w:rsidRDefault="00B33051">
      <w:pPr>
        <w:spacing w:after="0" w:line="240" w:lineRule="auto"/>
      </w:pPr>
      <w:r>
        <w:separator/>
      </w:r>
    </w:p>
  </w:endnote>
  <w:endnote w:type="continuationSeparator" w:id="0">
    <w:p w:rsidR="00B33051" w:rsidRDefault="00B3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51" w:rsidRDefault="00B33051">
      <w:pPr>
        <w:spacing w:after="0" w:line="240" w:lineRule="auto"/>
      </w:pPr>
      <w:r>
        <w:separator/>
      </w:r>
    </w:p>
  </w:footnote>
  <w:footnote w:type="continuationSeparator" w:id="0">
    <w:p w:rsidR="00B33051" w:rsidRDefault="00B33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63"/>
    <w:rsid w:val="00014EFE"/>
    <w:rsid w:val="000164A4"/>
    <w:rsid w:val="00136F69"/>
    <w:rsid w:val="0015743F"/>
    <w:rsid w:val="00165294"/>
    <w:rsid w:val="001D0B52"/>
    <w:rsid w:val="001D54B7"/>
    <w:rsid w:val="002169AC"/>
    <w:rsid w:val="00222BB4"/>
    <w:rsid w:val="00250D18"/>
    <w:rsid w:val="004E12A4"/>
    <w:rsid w:val="004E1ADF"/>
    <w:rsid w:val="004F45CF"/>
    <w:rsid w:val="00521049"/>
    <w:rsid w:val="00530EC9"/>
    <w:rsid w:val="005336E0"/>
    <w:rsid w:val="00564E26"/>
    <w:rsid w:val="005726D9"/>
    <w:rsid w:val="00574BA2"/>
    <w:rsid w:val="005F531B"/>
    <w:rsid w:val="0065282A"/>
    <w:rsid w:val="00654B1F"/>
    <w:rsid w:val="006A58C8"/>
    <w:rsid w:val="006C77CA"/>
    <w:rsid w:val="006F74D0"/>
    <w:rsid w:val="00731BBB"/>
    <w:rsid w:val="00760964"/>
    <w:rsid w:val="00793388"/>
    <w:rsid w:val="00835E6E"/>
    <w:rsid w:val="0083675D"/>
    <w:rsid w:val="00886063"/>
    <w:rsid w:val="009665C0"/>
    <w:rsid w:val="009A5ECA"/>
    <w:rsid w:val="009B7E81"/>
    <w:rsid w:val="009E569B"/>
    <w:rsid w:val="009F2999"/>
    <w:rsid w:val="00A733FA"/>
    <w:rsid w:val="00AE3CE5"/>
    <w:rsid w:val="00B000F8"/>
    <w:rsid w:val="00B32D3A"/>
    <w:rsid w:val="00B33051"/>
    <w:rsid w:val="00B44019"/>
    <w:rsid w:val="00C43AAE"/>
    <w:rsid w:val="00C8562C"/>
    <w:rsid w:val="00CE7980"/>
    <w:rsid w:val="00D911D6"/>
    <w:rsid w:val="00DA784F"/>
    <w:rsid w:val="00DB107D"/>
    <w:rsid w:val="00DF247B"/>
    <w:rsid w:val="00E1231D"/>
    <w:rsid w:val="00E7694F"/>
    <w:rsid w:val="00F03966"/>
    <w:rsid w:val="00F27D01"/>
    <w:rsid w:val="00F407E3"/>
    <w:rsid w:val="00FC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606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8606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8606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8606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dcterms:created xsi:type="dcterms:W3CDTF">2024-03-07T07:33:00Z</dcterms:created>
  <dcterms:modified xsi:type="dcterms:W3CDTF">2024-03-07T07:33:00Z</dcterms:modified>
</cp:coreProperties>
</file>